
<file path=[Content_Types].xml><?xml version="1.0" encoding="utf-8"?>
<Types xmlns="http://schemas.openxmlformats.org/package/2006/content-types">
  <Default Extension="svg" ContentType="image/svg+xml"/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876"/>
        <w:jc w:val="center"/>
        <w:rPr>
          <w:sz w:val="28"/>
          <w:highlight w:val="none"/>
        </w:rPr>
      </w:pPr>
      <w:r>
        <w:rPr>
          <w:b/>
          <w:sz w:val="28"/>
          <w:szCs w:val="28"/>
          <w:highlight w:val="none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57677" cy="654355"/>
                <wp:effectExtent l="0" t="0" r="0" b="0"/>
                <wp:docPr id="1" name="_x0000_i102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12">
                          <a:extLst>
                            <a:ext uri="{96DAC541-7B7A-43D3-8B79-37D633B846F1}">
                              <asvg:svgBlip xmlns:asvg="http://schemas.microsoft.com/office/drawing/2016/SVG/main" r:embed="rId13"/>
                            </a:ext>
                          </a:extLst>
                        </a:blip>
                        <a:stretch/>
                      </pic:blipFill>
                      <pic:spPr bwMode="auto">
                        <a:xfrm>
                          <a:off x="0" y="0"/>
                          <a:ext cx="557677" cy="654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3.91pt;height:51.52pt;mso-wrap-distance-left:0.00pt;mso-wrap-distance-top:0.00pt;mso-wrap-distance-right:0.00pt;mso-wrap-distance-bottom:0.00pt;" stroked="f">
                <v:path textboxrect="0,0,0,0"/>
                <v:imagedata r:id="rId12" o:title=""/>
              </v:shape>
            </w:pict>
          </mc:Fallback>
        </mc:AlternateContent>
      </w:r>
      <w:r>
        <w:rPr>
          <w:sz w:val="28"/>
          <w:highlight w:val="none"/>
        </w:rPr>
      </w:r>
      <w:r>
        <w:rPr>
          <w:sz w:val="28"/>
          <w:highlight w:val="none"/>
        </w:rPr>
      </w:r>
    </w:p>
    <w:p>
      <w:pPr>
        <w:pStyle w:val="876"/>
        <w:jc w:val="center"/>
        <w:rPr>
          <w:sz w:val="28"/>
          <w:highlight w:val="none"/>
        </w:rPr>
      </w:pPr>
      <w:r>
        <w:rPr>
          <w:sz w:val="28"/>
          <w:highlight w:val="none"/>
        </w:rPr>
      </w:r>
      <w:r>
        <w:rPr>
          <w:sz w:val="28"/>
          <w:highlight w:val="none"/>
        </w:rPr>
      </w:r>
      <w:r>
        <w:rPr>
          <w:sz w:val="28"/>
          <w:highlight w:val="none"/>
        </w:rPr>
      </w:r>
    </w:p>
    <w:p>
      <w:pPr>
        <w:pStyle w:val="876"/>
        <w:jc w:val="center"/>
        <w:rPr>
          <w:b/>
          <w:sz w:val="28"/>
          <w:szCs w:val="28"/>
          <w:highlight w:val="none"/>
        </w:rPr>
      </w:pPr>
      <w:r>
        <w:rPr>
          <w:b/>
          <w:sz w:val="28"/>
          <w:szCs w:val="28"/>
          <w:highlight w:val="none"/>
        </w:rPr>
        <w:t xml:space="preserve">КОНТРОЛЬНОЕ УПРАВЛЕНИЕ НОВОСИБИРСКОЙ ОБЛАСТИ</w:t>
      </w:r>
      <w:r>
        <w:rPr>
          <w:b/>
          <w:sz w:val="28"/>
          <w:szCs w:val="28"/>
          <w:highlight w:val="none"/>
        </w:rPr>
      </w:r>
      <w:r>
        <w:rPr>
          <w:b/>
          <w:sz w:val="28"/>
          <w:szCs w:val="28"/>
          <w:highlight w:val="none"/>
        </w:rPr>
      </w:r>
    </w:p>
    <w:p>
      <w:pPr>
        <w:pStyle w:val="876"/>
        <w:jc w:val="center"/>
        <w:rPr>
          <w:sz w:val="28"/>
          <w:highlight w:val="none"/>
        </w:rPr>
      </w:pPr>
      <w:r>
        <w:rPr>
          <w:sz w:val="28"/>
          <w:highlight w:val="none"/>
        </w:rPr>
      </w:r>
      <w:r>
        <w:rPr>
          <w:sz w:val="28"/>
          <w:highlight w:val="none"/>
        </w:rPr>
      </w:r>
      <w:r>
        <w:rPr>
          <w:sz w:val="28"/>
          <w:highlight w:val="none"/>
        </w:rPr>
      </w:r>
    </w:p>
    <w:p>
      <w:pPr>
        <w:pStyle w:val="876"/>
        <w:jc w:val="center"/>
        <w:rPr>
          <w:b/>
          <w:sz w:val="28"/>
          <w:szCs w:val="28"/>
          <w:highlight w:val="none"/>
        </w:rPr>
      </w:pPr>
      <w:r>
        <w:rPr>
          <w:b/>
          <w:sz w:val="28"/>
          <w:szCs w:val="28"/>
          <w:highlight w:val="none"/>
        </w:rPr>
        <w:t xml:space="preserve">ПРИКАЗ</w:t>
      </w:r>
      <w:r>
        <w:rPr>
          <w:b/>
          <w:sz w:val="28"/>
          <w:szCs w:val="28"/>
          <w:highlight w:val="none"/>
        </w:rPr>
      </w:r>
      <w:r>
        <w:rPr>
          <w:b/>
          <w:sz w:val="28"/>
          <w:szCs w:val="28"/>
          <w:highlight w:val="none"/>
        </w:rPr>
      </w:r>
    </w:p>
    <w:p>
      <w:pPr>
        <w:pStyle w:val="876"/>
        <w:jc w:val="center"/>
        <w:rPr>
          <w:sz w:val="28"/>
          <w:highlight w:val="none"/>
        </w:rPr>
      </w:pPr>
      <w:r>
        <w:rPr>
          <w:sz w:val="28"/>
          <w:highlight w:val="none"/>
        </w:rPr>
      </w:r>
      <w:r>
        <w:rPr>
          <w:sz w:val="28"/>
          <w:highlight w:val="none"/>
        </w:rPr>
      </w:r>
      <w:r>
        <w:rPr>
          <w:sz w:val="28"/>
          <w:highlight w:val="none"/>
        </w:rPr>
      </w:r>
    </w:p>
    <w:p>
      <w:pPr>
        <w:pStyle w:val="876"/>
        <w:jc w:val="center"/>
        <w:rPr>
          <w:sz w:val="28"/>
          <w:highlight w:val="none"/>
        </w:rPr>
      </w:pPr>
      <w:r>
        <w:rPr>
          <w:sz w:val="28"/>
          <w:highlight w:val="none"/>
        </w:rPr>
      </w:r>
      <w:r>
        <w:rPr>
          <w:sz w:val="28"/>
          <w:highlight w:val="none"/>
        </w:rPr>
      </w:r>
      <w:r>
        <w:rPr>
          <w:sz w:val="28"/>
          <w:highlight w:val="none"/>
        </w:rPr>
      </w:r>
    </w:p>
    <w:p>
      <w:pPr>
        <w:pStyle w:val="876"/>
        <w:rPr>
          <w:sz w:val="28"/>
          <w:highlight w:val="none"/>
        </w:rPr>
      </w:pPr>
      <w:r>
        <w:rPr>
          <w:sz w:val="28"/>
          <w:highlight w:val="none"/>
        </w:rPr>
        <w:t xml:space="preserve">___.12</w:t>
      </w:r>
      <w:r>
        <w:rPr>
          <w:sz w:val="28"/>
          <w:highlight w:val="none"/>
        </w:rPr>
        <w:t xml:space="preserve">.</w:t>
      </w:r>
      <w:r>
        <w:rPr>
          <w:sz w:val="28"/>
          <w:highlight w:val="none"/>
        </w:rPr>
        <w:t xml:space="preserve">20</w:t>
      </w:r>
      <w:r>
        <w:rPr>
          <w:sz w:val="28"/>
          <w:highlight w:val="none"/>
        </w:rPr>
        <w:t xml:space="preserve">2</w:t>
      </w:r>
      <w:r>
        <w:rPr>
          <w:sz w:val="28"/>
          <w:highlight w:val="none"/>
        </w:rPr>
        <w:t xml:space="preserve">5                                                                                                   </w:t>
      </w:r>
      <w:r>
        <w:rPr>
          <w:sz w:val="28"/>
          <w:highlight w:val="none"/>
        </w:rPr>
        <w:t xml:space="preserve">№ </w:t>
      </w:r>
      <w:r>
        <w:rPr>
          <w:sz w:val="28"/>
          <w:highlight w:val="none"/>
        </w:rPr>
        <w:t xml:space="preserve">_</w:t>
      </w:r>
      <w:r>
        <w:rPr>
          <w:sz w:val="28"/>
          <w:highlight w:val="none"/>
        </w:rPr>
        <w:t xml:space="preserve">_</w:t>
      </w:r>
      <w:r>
        <w:rPr>
          <w:sz w:val="28"/>
          <w:highlight w:val="none"/>
        </w:rPr>
        <w:t xml:space="preserve">_</w:t>
      </w:r>
      <w:r>
        <w:rPr>
          <w:sz w:val="28"/>
          <w:highlight w:val="none"/>
        </w:rPr>
        <w:t xml:space="preserve">-НПА</w:t>
      </w:r>
      <w:r>
        <w:rPr>
          <w:sz w:val="28"/>
          <w:highlight w:val="none"/>
        </w:rPr>
      </w:r>
      <w:r>
        <w:rPr>
          <w:sz w:val="28"/>
          <w:highlight w:val="none"/>
        </w:rPr>
      </w:r>
    </w:p>
    <w:p>
      <w:pPr>
        <w:pStyle w:val="876"/>
        <w:jc w:val="center"/>
        <w:rPr>
          <w:color w:val="000000"/>
          <w:sz w:val="24"/>
          <w:szCs w:val="24"/>
          <w:highlight w:val="none"/>
        </w:rPr>
        <w:outlineLvl w:val="0"/>
      </w:pPr>
      <w:r>
        <w:rPr>
          <w:color w:val="000000"/>
          <w:sz w:val="24"/>
          <w:szCs w:val="24"/>
          <w:highlight w:val="none"/>
        </w:rPr>
        <w:t xml:space="preserve">г. Новосибирск</w:t>
      </w:r>
      <w:r>
        <w:rPr>
          <w:color w:val="000000"/>
          <w:sz w:val="24"/>
          <w:szCs w:val="24"/>
          <w:highlight w:val="none"/>
        </w:rPr>
      </w:r>
      <w:r>
        <w:rPr>
          <w:color w:val="000000"/>
          <w:sz w:val="24"/>
          <w:szCs w:val="24"/>
          <w:highlight w:val="none"/>
        </w:rPr>
      </w:r>
    </w:p>
    <w:p>
      <w:pPr>
        <w:pStyle w:val="876"/>
        <w:jc w:val="center"/>
        <w:rPr>
          <w:b w:val="0"/>
          <w:bCs w:val="0"/>
          <w:color w:val="000000"/>
          <w:sz w:val="28"/>
          <w:szCs w:val="28"/>
          <w:highlight w:val="none"/>
        </w:rPr>
        <w:outlineLvl w:val="0"/>
      </w:pPr>
      <w:r>
        <w:rPr>
          <w:b w:val="0"/>
          <w:bCs w:val="0"/>
          <w:color w:val="000000"/>
          <w:sz w:val="28"/>
          <w:szCs w:val="28"/>
          <w:highlight w:val="none"/>
        </w:rPr>
      </w:r>
      <w:r>
        <w:rPr>
          <w:b/>
          <w:color w:val="000000"/>
          <w:sz w:val="28"/>
          <w:szCs w:val="28"/>
          <w:highlight w:val="none"/>
        </w:rPr>
      </w:r>
      <w:r>
        <w:rPr>
          <w:b w:val="0"/>
          <w:bCs w:val="0"/>
          <w:color w:val="000000"/>
          <w:sz w:val="28"/>
          <w:szCs w:val="28"/>
          <w:highlight w:val="none"/>
        </w:rPr>
      </w:r>
    </w:p>
    <w:p>
      <w:pPr>
        <w:pStyle w:val="876"/>
        <w:jc w:val="center"/>
        <w:rPr>
          <w:b/>
          <w:bCs/>
          <w:color w:val="000000"/>
          <w:sz w:val="28"/>
          <w:szCs w:val="28"/>
          <w:highlight w:val="none"/>
          <w:vertAlign w:val="baseline"/>
        </w:rPr>
      </w:pPr>
      <w:r>
        <w:rPr>
          <w:b/>
          <w:bCs/>
          <w:color w:val="000000"/>
          <w:sz w:val="28"/>
          <w:szCs w:val="28"/>
          <w:highlight w:val="none"/>
          <w:vertAlign w:val="baseline"/>
        </w:rPr>
        <w:t xml:space="preserve">О внесении изменен</w:t>
      </w:r>
      <w:r>
        <w:rPr>
          <w:b/>
          <w:bCs/>
          <w:color w:val="000000"/>
          <w:sz w:val="28"/>
          <w:szCs w:val="28"/>
          <w:highlight w:val="none"/>
          <w:vertAlign w:val="baseline"/>
        </w:rPr>
        <w:t xml:space="preserve">и</w:t>
      </w:r>
      <w:r>
        <w:rPr>
          <w:b/>
          <w:bCs/>
          <w:color w:val="000000"/>
          <w:sz w:val="28"/>
          <w:szCs w:val="28"/>
          <w:highlight w:val="none"/>
          <w:vertAlign w:val="baseline"/>
        </w:rPr>
        <w:t xml:space="preserve">й</w:t>
      </w:r>
      <w:r>
        <w:rPr>
          <w:b/>
          <w:bCs/>
          <w:color w:val="000000"/>
          <w:sz w:val="28"/>
          <w:szCs w:val="28"/>
          <w:highlight w:val="none"/>
          <w:vertAlign w:val="baseline"/>
        </w:rPr>
        <w:t xml:space="preserve"> в </w:t>
      </w:r>
      <w:r>
        <w:rPr>
          <w:b/>
          <w:bCs/>
          <w:color w:val="000000"/>
          <w:sz w:val="28"/>
          <w:szCs w:val="28"/>
          <w:highlight w:val="none"/>
          <w:vertAlign w:val="baseline"/>
        </w:rPr>
        <w:t xml:space="preserve">приказ контрольного управления</w:t>
      </w:r>
      <w:r>
        <w:rPr>
          <w:b/>
          <w:bCs/>
          <w:color w:val="000000"/>
          <w:sz w:val="28"/>
          <w:szCs w:val="28"/>
          <w:highlight w:val="none"/>
          <w:vertAlign w:val="baseline"/>
        </w:rPr>
      </w:r>
      <w:r>
        <w:rPr>
          <w:b/>
          <w:bCs/>
          <w:color w:val="000000"/>
          <w:sz w:val="28"/>
          <w:szCs w:val="28"/>
          <w:highlight w:val="none"/>
          <w:vertAlign w:val="baseline"/>
        </w:rPr>
      </w:r>
    </w:p>
    <w:p>
      <w:pPr>
        <w:jc w:val="center"/>
        <w:rPr>
          <w:b/>
          <w:bCs/>
          <w:color w:val="000000"/>
          <w:sz w:val="28"/>
          <w:szCs w:val="28"/>
          <w:highlight w:val="none"/>
          <w:vertAlign w:val="baseline"/>
        </w:rPr>
      </w:pPr>
      <w:r>
        <w:rPr>
          <w:b/>
          <w:bCs/>
          <w:color w:val="000000"/>
          <w:sz w:val="28"/>
          <w:szCs w:val="28"/>
          <w:highlight w:val="none"/>
          <w:vertAlign w:val="baseline"/>
        </w:rPr>
      </w:r>
      <w:r>
        <w:rPr>
          <w:b/>
          <w:bCs/>
          <w:color w:val="000000"/>
          <w:sz w:val="28"/>
          <w:szCs w:val="28"/>
          <w:highlight w:val="none"/>
          <w:vertAlign w:val="baseline"/>
        </w:rPr>
        <w:t xml:space="preserve">Новосибирской области о</w:t>
      </w:r>
      <w:r>
        <w:rPr>
          <w:b/>
          <w:bCs/>
          <w:color w:val="000000"/>
          <w:sz w:val="28"/>
          <w:szCs w:val="28"/>
          <w:highlight w:val="none"/>
          <w:vertAlign w:val="baseline"/>
        </w:rPr>
        <w:t xml:space="preserve">т 17.03.2023 № 73-НПА</w:t>
      </w:r>
      <w:r>
        <w:rPr>
          <w:b/>
          <w:bCs/>
          <w:color w:val="000000"/>
          <w:sz w:val="28"/>
          <w:szCs w:val="28"/>
          <w:highlight w:val="none"/>
          <w:vertAlign w:val="baseline"/>
        </w:rPr>
      </w:r>
      <w:r>
        <w:rPr>
          <w:b/>
          <w:bCs/>
          <w:color w:val="000000"/>
          <w:sz w:val="28"/>
          <w:szCs w:val="28"/>
          <w:highlight w:val="none"/>
          <w:vertAlign w:val="baseline"/>
        </w:rPr>
      </w:r>
    </w:p>
    <w:p>
      <w:pPr>
        <w:jc w:val="center"/>
        <w:rPr>
          <w:b w:val="0"/>
          <w:bCs w:val="0"/>
          <w:color w:val="000000"/>
          <w:sz w:val="28"/>
          <w:szCs w:val="28"/>
          <w:highlight w:val="none"/>
          <w:vertAlign w:val="baseline"/>
        </w:rPr>
      </w:pP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</w:r>
    </w:p>
    <w:p>
      <w:pPr>
        <w:jc w:val="center"/>
        <w:rPr>
          <w:b w:val="0"/>
          <w:bCs w:val="0"/>
          <w:color w:val="000000"/>
          <w:sz w:val="28"/>
          <w:szCs w:val="28"/>
          <w:highlight w:val="none"/>
          <w:vertAlign w:val="baseline"/>
        </w:rPr>
      </w:pPr>
      <w:r>
        <w:rPr>
          <w:b/>
          <w:bCs/>
          <w:color w:val="000000"/>
          <w:sz w:val="28"/>
          <w:szCs w:val="28"/>
          <w:highlight w:val="none"/>
          <w:vertAlign w:val="baseline"/>
        </w:rPr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</w:r>
    </w:p>
    <w:p>
      <w:pPr>
        <w:pStyle w:val="876"/>
        <w:contextualSpacing w:val="0"/>
        <w:ind w:firstLine="708"/>
        <w:jc w:val="both"/>
        <w:rPr>
          <w:sz w:val="28"/>
          <w:szCs w:val="28"/>
        </w:rPr>
        <w:suppressLineNumbers w:val="0"/>
      </w:pPr>
      <w:r>
        <w:rPr>
          <w:bCs/>
          <w:sz w:val="28"/>
          <w:szCs w:val="28"/>
        </w:rPr>
      </w:r>
      <w:r>
        <w:rPr>
          <w:bCs/>
          <w:sz w:val="28"/>
          <w:szCs w:val="28"/>
        </w:rPr>
        <w:t xml:space="preserve">В</w:t>
      </w:r>
      <w:r>
        <w:rPr>
          <w:bCs/>
          <w:sz w:val="28"/>
          <w:szCs w:val="28"/>
        </w:rPr>
        <w:t xml:space="preserve"> соответствии со статьей 4 Закона Новосибирской области от 02.06.2015 № 551-ОЗ «Об отдельных вопросах организации и осуществления общественного контроля в Новосибирской области», постановлением Правительства Новосибирской области от 01.12.2015 № 425-п «Об утверждении Типового положения об общественном совете при исполнительном органе государственной власти Новосибирской области»</w:t>
      </w:r>
      <w:r>
        <w:rPr>
          <w:bCs/>
          <w:sz w:val="28"/>
          <w:szCs w:val="28"/>
        </w:rPr>
        <w:t xml:space="preserve">  </w:t>
      </w:r>
      <w:r>
        <w:rPr>
          <w:b/>
          <w:sz w:val="28"/>
          <w:szCs w:val="28"/>
        </w:rPr>
        <w:t xml:space="preserve">п р и к а з ы в а ю</w:t>
      </w:r>
      <w:r>
        <w:rPr>
          <w:b/>
          <w:sz w:val="28"/>
          <w:szCs w:val="28"/>
        </w:rPr>
        <w:t xml:space="preserve">:</w:t>
      </w: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pStyle w:val="876"/>
        <w:ind w:firstLine="708"/>
        <w:jc w:val="both"/>
        <w:rPr>
          <w:b/>
          <w:bCs/>
          <w:color w:val="000000"/>
          <w:sz w:val="28"/>
          <w:szCs w:val="28"/>
          <w:highlight w:val="none"/>
          <w:vertAlign w:val="baseline"/>
        </w:rPr>
      </w:pPr>
      <w:r>
        <w:rPr>
          <w:b w:val="0"/>
          <w:bCs w:val="0"/>
          <w:color w:val="000000"/>
          <w:sz w:val="28"/>
          <w:szCs w:val="28"/>
          <w:highlight w:val="none"/>
        </w:rPr>
        <w:t xml:space="preserve">Внести в приказ контрольного управления Новосибирской области</w:t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  <w:t xml:space="preserve"> о</w:t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  <w:t xml:space="preserve">т 17.03.2023 № 73-НПА </w:t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  <w:t xml:space="preserve">«</w:t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  <w:t xml:space="preserve">Об общественном совете при контрольном управлении Новосибирской области</w:t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  <w:t xml:space="preserve">»</w:t>
      </w:r>
      <w:r>
        <w:rPr>
          <w:b w:val="0"/>
          <w:bCs w:val="0"/>
          <w:color w:val="000000"/>
          <w:sz w:val="28"/>
          <w:szCs w:val="28"/>
          <w:highlight w:val="none"/>
          <w:vertAlign w:val="baseline"/>
        </w:rPr>
        <w:t xml:space="preserve"> </w:t>
      </w:r>
      <w:r>
        <w:rPr>
          <w:b w:val="0"/>
          <w:bCs w:val="0"/>
          <w:color w:val="000000"/>
          <w:sz w:val="28"/>
          <w:szCs w:val="28"/>
          <w:highlight w:val="none"/>
        </w:rPr>
        <w:t xml:space="preserve">следующ</w:t>
      </w:r>
      <w:r>
        <w:rPr>
          <w:b w:val="0"/>
          <w:bCs w:val="0"/>
          <w:color w:val="000000"/>
          <w:sz w:val="28"/>
          <w:szCs w:val="28"/>
          <w:highlight w:val="none"/>
        </w:rPr>
        <w:t xml:space="preserve">ие изменения</w:t>
      </w:r>
      <w:r>
        <w:rPr>
          <w:b w:val="0"/>
          <w:bCs w:val="0"/>
          <w:color w:val="000000"/>
          <w:sz w:val="28"/>
          <w:szCs w:val="28"/>
          <w:highlight w:val="none"/>
        </w:rPr>
        <w:t xml:space="preserve">:</w:t>
      </w:r>
      <w:r>
        <w:rPr>
          <w:b/>
          <w:bCs/>
          <w:color w:val="000000"/>
          <w:sz w:val="28"/>
          <w:szCs w:val="28"/>
          <w:highlight w:val="none"/>
          <w:vertAlign w:val="baseline"/>
        </w:rPr>
      </w:r>
      <w:r>
        <w:rPr>
          <w:b/>
          <w:bCs/>
          <w:color w:val="000000"/>
          <w:sz w:val="28"/>
          <w:szCs w:val="28"/>
          <w:highlight w:val="none"/>
          <w:vertAlign w:val="baseline"/>
        </w:rPr>
      </w:r>
    </w:p>
    <w:p>
      <w:pPr>
        <w:ind w:firstLine="709"/>
        <w:jc w:val="both"/>
        <w:rPr>
          <w:rFonts w:eastAsia="Calibri"/>
          <w:color w:val="000000"/>
          <w:sz w:val="28"/>
          <w:szCs w:val="28"/>
          <w:highlight w:val="none"/>
        </w:rPr>
      </w:pPr>
      <w:r>
        <w:rPr>
          <w:rFonts w:eastAsia="Calibri"/>
          <w:color w:val="000000"/>
          <w:sz w:val="28"/>
          <w:szCs w:val="28"/>
          <w:highlight w:val="none"/>
        </w:rPr>
        <w:t xml:space="preserve">В приложении:</w:t>
      </w:r>
      <w:r>
        <w:rPr>
          <w:rFonts w:eastAsia="Calibri"/>
          <w:color w:val="000000"/>
          <w:sz w:val="28"/>
          <w:szCs w:val="28"/>
          <w:highlight w:val="none"/>
        </w:rPr>
      </w:r>
      <w:r>
        <w:rPr>
          <w:rFonts w:eastAsia="Calibri"/>
          <w:color w:val="000000"/>
          <w:sz w:val="28"/>
          <w:szCs w:val="28"/>
          <w:highlight w:val="none"/>
        </w:rPr>
      </w:r>
    </w:p>
    <w:p>
      <w:pPr>
        <w:ind w:firstLine="709"/>
        <w:jc w:val="both"/>
        <w:rPr>
          <w:rFonts w:eastAsia="Calibri"/>
          <w:color w:val="000000"/>
          <w:sz w:val="28"/>
          <w:szCs w:val="28"/>
          <w:highlight w:val="none"/>
        </w:rPr>
      </w:pPr>
      <w:r>
        <w:rPr>
          <w:rFonts w:eastAsia="Calibri"/>
          <w:color w:val="000000"/>
          <w:sz w:val="28"/>
          <w:szCs w:val="28"/>
          <w:highlight w:val="none"/>
        </w:rPr>
        <w:t xml:space="preserve">1. В отметке о приложении слова «к приказу» заменить словами «УТВЕРЖДЕНО приказом».</w:t>
      </w:r>
      <w:r>
        <w:rPr>
          <w:rFonts w:eastAsia="Calibri"/>
          <w:color w:val="000000"/>
          <w:sz w:val="28"/>
          <w:szCs w:val="28"/>
          <w:highlight w:val="none"/>
        </w:rPr>
      </w:r>
      <w:r>
        <w:rPr>
          <w:rFonts w:eastAsia="Calibri"/>
          <w:color w:val="000000"/>
          <w:sz w:val="28"/>
          <w:szCs w:val="28"/>
          <w:highlight w:val="none"/>
        </w:rPr>
      </w:r>
    </w:p>
    <w:p>
      <w:pPr>
        <w:ind w:firstLine="709"/>
        <w:jc w:val="both"/>
        <w:rPr>
          <w:rFonts w:eastAsia="Calibri"/>
          <w:color w:val="000000"/>
          <w:sz w:val="28"/>
          <w:szCs w:val="28"/>
          <w:highlight w:val="none"/>
        </w:rPr>
      </w:pPr>
      <w:r>
        <w:rPr>
          <w:rFonts w:eastAsia="Calibri"/>
          <w:color w:val="000000"/>
          <w:sz w:val="28"/>
          <w:szCs w:val="28"/>
          <w:highlight w:val="none"/>
        </w:rPr>
        <w:t xml:space="preserve">2. В подпункте 2 пункта 20 слова «члены общественного совета» заменить словами «общественный совет».</w:t>
      </w:r>
      <w:r>
        <w:rPr>
          <w:rFonts w:eastAsia="Calibri"/>
          <w:color w:val="000000"/>
          <w:sz w:val="28"/>
          <w:szCs w:val="28"/>
          <w:highlight w:val="none"/>
        </w:rPr>
      </w:r>
    </w:p>
    <w:p>
      <w:pPr>
        <w:ind w:firstLine="709"/>
        <w:jc w:val="both"/>
        <w:rPr>
          <w:rFonts w:eastAsia="Calibri"/>
          <w:color w:val="000000"/>
          <w:sz w:val="28"/>
          <w:szCs w:val="28"/>
          <w:highlight w:val="none"/>
        </w:rPr>
      </w:pPr>
      <w:r>
        <w:rPr>
          <w:rFonts w:eastAsia="Calibri"/>
          <w:color w:val="000000"/>
          <w:sz w:val="28"/>
          <w:szCs w:val="28"/>
          <w:highlight w:val="none"/>
        </w:rPr>
        <w:t xml:space="preserve">3. Приложение 2 к Положению об общественном совете при контрольном управлении Новосибирской области изложить в редакции согласно приложению к настоящему приказу.</w:t>
      </w:r>
      <w:r>
        <w:rPr>
          <w:rFonts w:eastAsia="Calibri"/>
          <w:color w:val="000000"/>
          <w:sz w:val="28"/>
          <w:szCs w:val="28"/>
          <w:highlight w:val="none"/>
        </w:rPr>
      </w:r>
    </w:p>
    <w:p>
      <w:pPr>
        <w:ind w:firstLine="709"/>
        <w:jc w:val="both"/>
        <w:rPr>
          <w:rFonts w:eastAsia="Calibri"/>
          <w:color w:val="000000"/>
          <w:sz w:val="28"/>
          <w:szCs w:val="28"/>
          <w:highlight w:val="none"/>
        </w:rPr>
      </w:pPr>
      <w:r>
        <w:rPr>
          <w:rFonts w:eastAsia="Calibri"/>
          <w:color w:val="000000"/>
          <w:sz w:val="28"/>
          <w:szCs w:val="28"/>
          <w:highlight w:val="none"/>
        </w:rPr>
      </w:r>
      <w:r>
        <w:rPr>
          <w:rFonts w:eastAsia="Calibri"/>
          <w:color w:val="000000"/>
          <w:sz w:val="28"/>
          <w:szCs w:val="28"/>
          <w:highlight w:val="none"/>
        </w:rPr>
      </w:r>
      <w:r>
        <w:rPr>
          <w:rFonts w:eastAsia="Calibri"/>
          <w:color w:val="000000"/>
          <w:sz w:val="28"/>
          <w:szCs w:val="28"/>
          <w:highlight w:val="none"/>
        </w:rPr>
      </w:r>
    </w:p>
    <w:p>
      <w:pPr>
        <w:pStyle w:val="904"/>
        <w:jc w:val="both"/>
        <w:rPr>
          <w:color w:val="000000"/>
        </w:rPr>
      </w:pPr>
      <w:r>
        <w:rPr>
          <w:color w:val="000000"/>
          <w:szCs w:val="28"/>
        </w:rPr>
      </w:r>
      <w:r>
        <w:rPr>
          <w:color w:val="000000"/>
        </w:rPr>
      </w:r>
      <w:r>
        <w:rPr>
          <w:color w:val="000000"/>
        </w:rPr>
      </w:r>
    </w:p>
    <w:p>
      <w:pPr>
        <w:pStyle w:val="904"/>
        <w:jc w:val="both"/>
        <w:rPr>
          <w:color w:val="000000"/>
        </w:rPr>
      </w:pPr>
      <w:r>
        <w:rPr>
          <w:color w:val="000000"/>
          <w:szCs w:val="28"/>
        </w:rPr>
      </w:r>
      <w:r>
        <w:rPr>
          <w:color w:val="000000"/>
        </w:rPr>
      </w:r>
      <w:r>
        <w:rPr>
          <w:color w:val="000000"/>
        </w:rPr>
      </w:r>
    </w:p>
    <w:p>
      <w:pPr>
        <w:pStyle w:val="904"/>
        <w:ind w:firstLine="0"/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Н</w:t>
      </w:r>
      <w:r>
        <w:rPr>
          <w:color w:val="000000"/>
          <w:szCs w:val="28"/>
        </w:rPr>
        <w:t xml:space="preserve">ачальник управления</w:t>
        <w:tab/>
        <w:tab/>
        <w:tab/>
        <w:tab/>
        <w:tab/>
        <w:tab/>
        <w:tab/>
        <w:tab/>
        <w:t xml:space="preserve">           И.П. Швец</w:t>
      </w:r>
      <w:r>
        <w:rPr>
          <w:color w:val="000000"/>
          <w:szCs w:val="28"/>
        </w:rPr>
      </w:r>
      <w:r>
        <w:rPr>
          <w:color w:val="000000"/>
          <w:szCs w:val="28"/>
        </w:rPr>
      </w:r>
    </w:p>
    <w:p>
      <w:pPr>
        <w:jc w:val="both"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jc w:val="both"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jc w:val="both"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jc w:val="both"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jc w:val="both"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jc w:val="both"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jc w:val="both"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jc w:val="both"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jc w:val="both"/>
        <w:spacing w:after="0" w:line="240" w:lineRule="auto"/>
        <w:rPr>
          <w:rFonts w:ascii="Times New Roman" w:hAnsi="Times New Roman" w:eastAsia="Times New Roman"/>
          <w:sz w:val="20"/>
          <w:szCs w:val="20"/>
          <w:highlight w:val="none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Н.Е. Сапронова</w:t>
      </w:r>
      <w:r>
        <w:rPr>
          <w:rFonts w:ascii="Times New Roman" w:hAnsi="Times New Roman" w:eastAsia="Times New Roman"/>
          <w:sz w:val="20"/>
          <w:szCs w:val="20"/>
          <w:highlight w:val="none"/>
          <w:lang w:eastAsia="ru-RU"/>
        </w:rPr>
      </w:r>
      <w:r>
        <w:rPr>
          <w:rFonts w:ascii="Times New Roman" w:hAnsi="Times New Roman" w:eastAsia="Times New Roman"/>
          <w:sz w:val="20"/>
          <w:szCs w:val="20"/>
          <w:highlight w:val="none"/>
          <w:lang w:eastAsia="ru-RU"/>
        </w:rPr>
      </w:r>
    </w:p>
    <w:p>
      <w:pPr>
        <w:jc w:val="both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highlight w:val="none"/>
          <w:lang w:eastAsia="ru-RU"/>
        </w:rPr>
        <w:t xml:space="preserve">238 63 88</w:t>
      </w:r>
      <w:r>
        <w:rPr>
          <w:rFonts w:ascii="Times New Roman" w:hAnsi="Times New Roman" w:eastAsia="Times New Roman"/>
          <w:sz w:val="20"/>
          <w:szCs w:val="20"/>
          <w:lang w:eastAsia="ru-RU"/>
        </w:rPr>
      </w: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sectPr>
      <w:headerReference w:type="default" r:id="rId9"/>
      <w:headerReference w:type="first" r:id="rId10"/>
      <w:footerReference w:type="first" r:id="rId11"/>
      <w:footnotePr/>
      <w:endnotePr/>
      <w:type w:val="nextPage"/>
      <w:pgSz w:w="11906" w:h="16838" w:orient="portrait"/>
      <w:pgMar w:top="1134" w:right="567" w:bottom="1134" w:left="1417" w:header="720" w:footer="720" w:gutter="0"/>
      <w:cols w:num="1" w:sep="0" w:space="720" w:equalWidth="1"/>
      <w:docGrid w:linePitch="36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</w:font>
  <w:font w:name="Tahoma">
    <w:panose1 w:val="020B0604030504040204"/>
  </w:font>
  <w:font w:name="Arial">
    <w:panose1 w:val="020B0604020202020204"/>
  </w:font>
  <w:font w:name="Times New Roman">
    <w:panose1 w:val="02020603050405020304"/>
  </w:font>
  <w:font w:name="Calibri">
    <w:panose1 w:val="020F050202020403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8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00"/>
      <w:jc w:val="center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PAGE   \* MERGEFORMAT</w:instrText>
    </w:r>
    <w:r>
      <w:rPr>
        <w:rFonts w:ascii="Times New Roman" w:hAnsi="Times New Roman"/>
        <w:sz w:val="20"/>
        <w:szCs w:val="20"/>
      </w:rPr>
      <w:fldChar w:fldCharType="separate"/>
    </w:r>
    <w:r>
      <w:rPr>
        <w:rFonts w:ascii="Times New Roman" w:hAnsi="Times New Roman"/>
        <w:sz w:val="20"/>
        <w:szCs w:val="20"/>
      </w:rPr>
      <w:t xml:space="preserve">2</w:t>
    </w:r>
    <w:r>
      <w:rPr>
        <w:rFonts w:ascii="Times New Roman" w:hAnsi="Times New Roman"/>
        <w:sz w:val="20"/>
        <w:szCs w:val="20"/>
      </w:rPr>
      <w:fldChar w:fldCharType="end"/>
    </w:r>
    <w:r>
      <w:rPr>
        <w:rFonts w:ascii="Times New Roman" w:hAnsi="Times New Roman"/>
        <w:sz w:val="20"/>
        <w:szCs w:val="20"/>
      </w:rPr>
    </w:r>
    <w:r>
      <w:rPr>
        <w:rFonts w:ascii="Times New Roman" w:hAnsi="Times New Roman"/>
        <w:sz w:val="20"/>
        <w:szCs w:val="20"/>
      </w:rPr>
    </w:r>
  </w:p>
  <w:p>
    <w:pPr>
      <w:pStyle w:val="900"/>
    </w:pPr>
    <w:r/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6"/>
    </w:pPr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"/>
      <w:lvlJc w:val="center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="Calibri" w:hAnsi="Calibri" w:eastAsia="Calibri" w:cs="Times New Roman"/>
        <w:lang w:val="ru-RU" w:eastAsia="zh-CN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98">
    <w:name w:val="Heading 1"/>
    <w:basedOn w:val="876"/>
    <w:next w:val="876"/>
    <w:link w:val="699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699">
    <w:name w:val="Heading 1 Char"/>
    <w:link w:val="698"/>
    <w:uiPriority w:val="9"/>
    <w:rPr>
      <w:rFonts w:ascii="Arial" w:hAnsi="Arial" w:eastAsia="Arial" w:cs="Arial"/>
      <w:sz w:val="40"/>
      <w:szCs w:val="40"/>
    </w:rPr>
  </w:style>
  <w:style w:type="paragraph" w:styleId="700">
    <w:name w:val="Heading 2"/>
    <w:basedOn w:val="876"/>
    <w:next w:val="876"/>
    <w:link w:val="701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701">
    <w:name w:val="Heading 2 Char"/>
    <w:link w:val="700"/>
    <w:uiPriority w:val="9"/>
    <w:rPr>
      <w:rFonts w:ascii="Arial" w:hAnsi="Arial" w:eastAsia="Arial" w:cs="Arial"/>
      <w:sz w:val="34"/>
    </w:rPr>
  </w:style>
  <w:style w:type="paragraph" w:styleId="702">
    <w:name w:val="Heading 3"/>
    <w:basedOn w:val="876"/>
    <w:next w:val="876"/>
    <w:link w:val="703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703">
    <w:name w:val="Heading 3 Char"/>
    <w:link w:val="702"/>
    <w:uiPriority w:val="9"/>
    <w:rPr>
      <w:rFonts w:ascii="Arial" w:hAnsi="Arial" w:eastAsia="Arial" w:cs="Arial"/>
      <w:sz w:val="30"/>
      <w:szCs w:val="30"/>
    </w:rPr>
  </w:style>
  <w:style w:type="paragraph" w:styleId="704">
    <w:name w:val="Heading 4"/>
    <w:basedOn w:val="876"/>
    <w:next w:val="876"/>
    <w:link w:val="705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705">
    <w:name w:val="Heading 4 Char"/>
    <w:link w:val="704"/>
    <w:uiPriority w:val="9"/>
    <w:rPr>
      <w:rFonts w:ascii="Arial" w:hAnsi="Arial" w:eastAsia="Arial" w:cs="Arial"/>
      <w:b/>
      <w:bCs/>
      <w:sz w:val="26"/>
      <w:szCs w:val="26"/>
    </w:rPr>
  </w:style>
  <w:style w:type="paragraph" w:styleId="706">
    <w:name w:val="Heading 5"/>
    <w:basedOn w:val="876"/>
    <w:next w:val="876"/>
    <w:link w:val="707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707">
    <w:name w:val="Heading 5 Char"/>
    <w:link w:val="706"/>
    <w:uiPriority w:val="9"/>
    <w:rPr>
      <w:rFonts w:ascii="Arial" w:hAnsi="Arial" w:eastAsia="Arial" w:cs="Arial"/>
      <w:b/>
      <w:bCs/>
      <w:sz w:val="24"/>
      <w:szCs w:val="24"/>
    </w:rPr>
  </w:style>
  <w:style w:type="paragraph" w:styleId="708">
    <w:name w:val="Heading 6"/>
    <w:basedOn w:val="876"/>
    <w:next w:val="876"/>
    <w:link w:val="709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709">
    <w:name w:val="Heading 6 Char"/>
    <w:link w:val="708"/>
    <w:uiPriority w:val="9"/>
    <w:rPr>
      <w:rFonts w:ascii="Arial" w:hAnsi="Arial" w:eastAsia="Arial" w:cs="Arial"/>
      <w:b/>
      <w:bCs/>
      <w:sz w:val="22"/>
      <w:szCs w:val="22"/>
    </w:rPr>
  </w:style>
  <w:style w:type="paragraph" w:styleId="710">
    <w:name w:val="Heading 7"/>
    <w:basedOn w:val="876"/>
    <w:next w:val="876"/>
    <w:link w:val="711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711">
    <w:name w:val="Heading 7 Char"/>
    <w:link w:val="710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712">
    <w:name w:val="Heading 8"/>
    <w:basedOn w:val="876"/>
    <w:next w:val="876"/>
    <w:link w:val="713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713">
    <w:name w:val="Heading 8 Char"/>
    <w:link w:val="712"/>
    <w:uiPriority w:val="9"/>
    <w:rPr>
      <w:rFonts w:ascii="Arial" w:hAnsi="Arial" w:eastAsia="Arial" w:cs="Arial"/>
      <w:i/>
      <w:iCs/>
      <w:sz w:val="22"/>
      <w:szCs w:val="22"/>
    </w:rPr>
  </w:style>
  <w:style w:type="paragraph" w:styleId="714">
    <w:name w:val="Heading 9"/>
    <w:basedOn w:val="876"/>
    <w:next w:val="876"/>
    <w:link w:val="715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715">
    <w:name w:val="Heading 9 Char"/>
    <w:link w:val="714"/>
    <w:uiPriority w:val="9"/>
    <w:rPr>
      <w:rFonts w:ascii="Arial" w:hAnsi="Arial" w:eastAsia="Arial" w:cs="Arial"/>
      <w:i/>
      <w:iCs/>
      <w:sz w:val="21"/>
      <w:szCs w:val="21"/>
    </w:rPr>
  </w:style>
  <w:style w:type="paragraph" w:styleId="716">
    <w:name w:val="List Paragraph"/>
    <w:basedOn w:val="876"/>
    <w:uiPriority w:val="34"/>
    <w:qFormat/>
    <w:pPr>
      <w:contextualSpacing/>
      <w:ind w:left="720"/>
    </w:pPr>
  </w:style>
  <w:style w:type="paragraph" w:styleId="717">
    <w:name w:val="No Spacing"/>
    <w:uiPriority w:val="1"/>
    <w:qFormat/>
    <w:pPr>
      <w:spacing w:before="0" w:after="0" w:line="240" w:lineRule="auto"/>
    </w:pPr>
  </w:style>
  <w:style w:type="paragraph" w:styleId="718">
    <w:name w:val="Title"/>
    <w:basedOn w:val="876"/>
    <w:next w:val="876"/>
    <w:link w:val="719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19">
    <w:name w:val="Title Char"/>
    <w:link w:val="718"/>
    <w:uiPriority w:val="10"/>
    <w:rPr>
      <w:sz w:val="48"/>
      <w:szCs w:val="48"/>
    </w:rPr>
  </w:style>
  <w:style w:type="paragraph" w:styleId="720">
    <w:name w:val="Subtitle"/>
    <w:basedOn w:val="876"/>
    <w:next w:val="876"/>
    <w:link w:val="721"/>
    <w:uiPriority w:val="11"/>
    <w:qFormat/>
    <w:pPr>
      <w:spacing w:before="200" w:after="200"/>
    </w:pPr>
    <w:rPr>
      <w:sz w:val="24"/>
      <w:szCs w:val="24"/>
    </w:rPr>
  </w:style>
  <w:style w:type="character" w:styleId="721">
    <w:name w:val="Subtitle Char"/>
    <w:link w:val="720"/>
    <w:uiPriority w:val="11"/>
    <w:rPr>
      <w:sz w:val="24"/>
      <w:szCs w:val="24"/>
    </w:rPr>
  </w:style>
  <w:style w:type="paragraph" w:styleId="722">
    <w:name w:val="Quote"/>
    <w:basedOn w:val="876"/>
    <w:next w:val="876"/>
    <w:link w:val="723"/>
    <w:uiPriority w:val="29"/>
    <w:qFormat/>
    <w:pPr>
      <w:ind w:left="720" w:right="720"/>
    </w:pPr>
    <w:rPr>
      <w:i/>
    </w:rPr>
  </w:style>
  <w:style w:type="character" w:styleId="723">
    <w:name w:val="Quote Char"/>
    <w:link w:val="722"/>
    <w:uiPriority w:val="29"/>
    <w:rPr>
      <w:i/>
    </w:rPr>
  </w:style>
  <w:style w:type="paragraph" w:styleId="724">
    <w:name w:val="Intense Quote"/>
    <w:basedOn w:val="876"/>
    <w:next w:val="876"/>
    <w:link w:val="725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725">
    <w:name w:val="Intense Quote Char"/>
    <w:link w:val="724"/>
    <w:uiPriority w:val="30"/>
    <w:rPr>
      <w:i/>
    </w:rPr>
  </w:style>
  <w:style w:type="paragraph" w:styleId="726">
    <w:name w:val="Header"/>
    <w:basedOn w:val="876"/>
    <w:link w:val="727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727">
    <w:name w:val="Header Char"/>
    <w:link w:val="726"/>
    <w:uiPriority w:val="99"/>
  </w:style>
  <w:style w:type="paragraph" w:styleId="728">
    <w:name w:val="Footer"/>
    <w:basedOn w:val="876"/>
    <w:link w:val="731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729">
    <w:name w:val="Footer Char"/>
    <w:link w:val="728"/>
    <w:uiPriority w:val="99"/>
  </w:style>
  <w:style w:type="paragraph" w:styleId="730">
    <w:name w:val="Caption"/>
    <w:basedOn w:val="876"/>
    <w:next w:val="876"/>
    <w:link w:val="731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731">
    <w:name w:val="Caption Char"/>
    <w:basedOn w:val="730"/>
    <w:link w:val="728"/>
    <w:uiPriority w:val="99"/>
  </w:style>
  <w:style w:type="table" w:styleId="732">
    <w:name w:val="Table Grid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33">
    <w:name w:val="Table Grid Light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34">
    <w:name w:val="Plain Table 1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35">
    <w:name w:val="Plain Table 2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36">
    <w:name w:val="Plain Table 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37">
    <w:name w:val="Plain Table 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8">
    <w:name w:val="Plain Table 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39">
    <w:name w:val="Grid Table 1 Light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0">
    <w:name w:val="Grid Table 1 Light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1">
    <w:name w:val="Grid Table 1 Light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2">
    <w:name w:val="Grid Table 1 Light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3">
    <w:name w:val="Grid Table 1 Light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4">
    <w:name w:val="Grid Table 1 Light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5">
    <w:name w:val="Grid Table 1 Light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6">
    <w:name w:val="Grid Table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7">
    <w:name w:val="Grid Table 2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8">
    <w:name w:val="Grid Table 2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9">
    <w:name w:val="Grid Table 2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0">
    <w:name w:val="Grid Table 2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1">
    <w:name w:val="Grid Table 2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2">
    <w:name w:val="Grid Table 2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3">
    <w:name w:val="Grid Table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4">
    <w:name w:val="Grid Table 3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5">
    <w:name w:val="Grid Table 3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6">
    <w:name w:val="Grid Table 3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7">
    <w:name w:val="Grid Table 3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8">
    <w:name w:val="Grid Table 3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9">
    <w:name w:val="Grid Table 3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0">
    <w:name w:val="Grid Table 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61">
    <w:name w:val="Grid Table 4 - Accent 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62">
    <w:name w:val="Grid Table 4 - Accent 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63">
    <w:name w:val="Grid Table 4 - Accent 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64">
    <w:name w:val="Grid Table 4 - Accent 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65">
    <w:name w:val="Grid Table 4 - Accent 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66">
    <w:name w:val="Grid Table 4 - Accent 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67">
    <w:name w:val="Grid Table 5 Dark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68">
    <w:name w:val="Grid Table 5 Dark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769">
    <w:name w:val="Grid Table 5 Dark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770">
    <w:name w:val="Grid Table 5 Dark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771">
    <w:name w:val="Grid Table 5 Dark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772">
    <w:name w:val="Grid Table 5 Dark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773">
    <w:name w:val="Grid Table 5 Dark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774">
    <w:name w:val="Grid Table 6 Colorful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75">
    <w:name w:val="Grid Table 6 Colorful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76">
    <w:name w:val="Grid Table 6 Colorful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77">
    <w:name w:val="Grid Table 6 Colorful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78">
    <w:name w:val="Grid Table 6 Colorful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79">
    <w:name w:val="Grid Table 6 Colorful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80">
    <w:name w:val="Grid Table 6 Colorful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81">
    <w:name w:val="Grid Table 7 Colorful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2">
    <w:name w:val="Grid Table 7 Colorful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3">
    <w:name w:val="Grid Table 7 Colorful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4">
    <w:name w:val="Grid Table 7 Colorful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5">
    <w:name w:val="Grid Table 7 Colorful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6">
    <w:name w:val="Grid Table 7 Colorful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7">
    <w:name w:val="Grid Table 7 Colorful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8">
    <w:name w:val="List Table 1 Light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9">
    <w:name w:val="List Table 1 Light - Accent 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0">
    <w:name w:val="List Table 1 Light - Accent 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1">
    <w:name w:val="List Table 1 Light - Accent 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2">
    <w:name w:val="List Table 1 Light - Accent 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3">
    <w:name w:val="List Table 1 Light - Accent 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4">
    <w:name w:val="List Table 1 Light - Accent 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5">
    <w:name w:val="List Table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96">
    <w:name w:val="List Table 2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97">
    <w:name w:val="List Table 2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98">
    <w:name w:val="List Table 2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99">
    <w:name w:val="List Table 2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800">
    <w:name w:val="List Table 2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801">
    <w:name w:val="List Table 2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802">
    <w:name w:val="List Table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3">
    <w:name w:val="List Table 3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4">
    <w:name w:val="List Table 3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5">
    <w:name w:val="List Table 3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6">
    <w:name w:val="List Table 3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7">
    <w:name w:val="List Table 3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8">
    <w:name w:val="List Table 3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9">
    <w:name w:val="List Table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0">
    <w:name w:val="List Table 4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1">
    <w:name w:val="List Table 4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2">
    <w:name w:val="List Table 4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3">
    <w:name w:val="List Table 4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4">
    <w:name w:val="List Table 4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5">
    <w:name w:val="List Table 4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6">
    <w:name w:val="List Table 5 Dark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17">
    <w:name w:val="List Table 5 Dark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18">
    <w:name w:val="List Table 5 Dark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19">
    <w:name w:val="List Table 5 Dark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0">
    <w:name w:val="List Table 5 Dark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1">
    <w:name w:val="List Table 5 Dark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2">
    <w:name w:val="List Table 5 Dark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3">
    <w:name w:val="List Table 6 Colorful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824">
    <w:name w:val="List Table 6 Colorful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825">
    <w:name w:val="List Table 6 Colorful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826">
    <w:name w:val="List Table 6 Colorful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827">
    <w:name w:val="List Table 6 Colorful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828">
    <w:name w:val="List Table 6 Colorful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829">
    <w:name w:val="List Table 6 Colorful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830">
    <w:name w:val="List Table 7 Colorful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831">
    <w:name w:val="List Table 7 Colorful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832">
    <w:name w:val="List Table 7 Colorful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833">
    <w:name w:val="List Table 7 Colorful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834">
    <w:name w:val="List Table 7 Colorful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835">
    <w:name w:val="List Table 7 Colorful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836">
    <w:name w:val="List Table 7 Colorful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837">
    <w:name w:val="Lined - Accent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38">
    <w:name w:val="Lined - Accent 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839">
    <w:name w:val="Lined - Accent 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840">
    <w:name w:val="Lined - Accent 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841">
    <w:name w:val="Lined - Accent 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842">
    <w:name w:val="Lined - Accent 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843">
    <w:name w:val="Lined - Accent 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844">
    <w:name w:val="Bordered &amp; Lined - Accent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45">
    <w:name w:val="Bordered &amp; Lined - Accent 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846">
    <w:name w:val="Bordered &amp; Lined - Accent 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847">
    <w:name w:val="Bordered &amp; Lined - Accent 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848">
    <w:name w:val="Bordered &amp; Lined - Accent 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849">
    <w:name w:val="Bordered &amp; Lined - Accent 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850">
    <w:name w:val="Bordered &amp; Lined - Accent 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851">
    <w:name w:val="Bordered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52">
    <w:name w:val="Bordered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53">
    <w:name w:val="Bordered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54">
    <w:name w:val="Bordered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55">
    <w:name w:val="Bordered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56">
    <w:name w:val="Bordered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57">
    <w:name w:val="Bordered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858">
    <w:name w:val="Hyperlink"/>
    <w:uiPriority w:val="99"/>
    <w:unhideWhenUsed/>
    <w:rPr>
      <w:color w:val="0000ff" w:themeColor="hyperlink"/>
      <w:u w:val="single"/>
    </w:rPr>
  </w:style>
  <w:style w:type="paragraph" w:styleId="859">
    <w:name w:val="footnote text"/>
    <w:basedOn w:val="876"/>
    <w:link w:val="860"/>
    <w:uiPriority w:val="99"/>
    <w:semiHidden/>
    <w:unhideWhenUsed/>
    <w:pPr>
      <w:spacing w:after="40" w:line="240" w:lineRule="auto"/>
    </w:pPr>
    <w:rPr>
      <w:sz w:val="18"/>
    </w:rPr>
  </w:style>
  <w:style w:type="character" w:styleId="860">
    <w:name w:val="Footnote Text Char"/>
    <w:link w:val="859"/>
    <w:uiPriority w:val="99"/>
    <w:rPr>
      <w:sz w:val="18"/>
    </w:rPr>
  </w:style>
  <w:style w:type="character" w:styleId="861">
    <w:name w:val="footnote reference"/>
    <w:uiPriority w:val="99"/>
    <w:unhideWhenUsed/>
    <w:rPr>
      <w:vertAlign w:val="superscript"/>
    </w:rPr>
  </w:style>
  <w:style w:type="paragraph" w:styleId="862">
    <w:name w:val="endnote text"/>
    <w:basedOn w:val="876"/>
    <w:link w:val="863"/>
    <w:uiPriority w:val="99"/>
    <w:semiHidden/>
    <w:unhideWhenUsed/>
    <w:pPr>
      <w:spacing w:after="0" w:line="240" w:lineRule="auto"/>
    </w:pPr>
    <w:rPr>
      <w:sz w:val="20"/>
    </w:rPr>
  </w:style>
  <w:style w:type="character" w:styleId="863">
    <w:name w:val="Endnote Text Char"/>
    <w:link w:val="862"/>
    <w:uiPriority w:val="99"/>
    <w:rPr>
      <w:sz w:val="20"/>
    </w:rPr>
  </w:style>
  <w:style w:type="character" w:styleId="864">
    <w:name w:val="endnote reference"/>
    <w:uiPriority w:val="99"/>
    <w:semiHidden/>
    <w:unhideWhenUsed/>
    <w:rPr>
      <w:vertAlign w:val="superscript"/>
    </w:rPr>
  </w:style>
  <w:style w:type="paragraph" w:styleId="865">
    <w:name w:val="toc 1"/>
    <w:basedOn w:val="876"/>
    <w:next w:val="876"/>
    <w:uiPriority w:val="39"/>
    <w:unhideWhenUsed/>
    <w:pPr>
      <w:ind w:left="0" w:right="0" w:firstLine="0"/>
      <w:spacing w:after="57"/>
    </w:pPr>
  </w:style>
  <w:style w:type="paragraph" w:styleId="866">
    <w:name w:val="toc 2"/>
    <w:basedOn w:val="876"/>
    <w:next w:val="876"/>
    <w:uiPriority w:val="39"/>
    <w:unhideWhenUsed/>
    <w:pPr>
      <w:ind w:left="283" w:right="0" w:firstLine="0"/>
      <w:spacing w:after="57"/>
    </w:pPr>
  </w:style>
  <w:style w:type="paragraph" w:styleId="867">
    <w:name w:val="toc 3"/>
    <w:basedOn w:val="876"/>
    <w:next w:val="876"/>
    <w:uiPriority w:val="39"/>
    <w:unhideWhenUsed/>
    <w:pPr>
      <w:ind w:left="567" w:right="0" w:firstLine="0"/>
      <w:spacing w:after="57"/>
    </w:pPr>
  </w:style>
  <w:style w:type="paragraph" w:styleId="868">
    <w:name w:val="toc 4"/>
    <w:basedOn w:val="876"/>
    <w:next w:val="876"/>
    <w:uiPriority w:val="39"/>
    <w:unhideWhenUsed/>
    <w:pPr>
      <w:ind w:left="850" w:right="0" w:firstLine="0"/>
      <w:spacing w:after="57"/>
    </w:pPr>
  </w:style>
  <w:style w:type="paragraph" w:styleId="869">
    <w:name w:val="toc 5"/>
    <w:basedOn w:val="876"/>
    <w:next w:val="876"/>
    <w:uiPriority w:val="39"/>
    <w:unhideWhenUsed/>
    <w:pPr>
      <w:ind w:left="1134" w:right="0" w:firstLine="0"/>
      <w:spacing w:after="57"/>
    </w:pPr>
  </w:style>
  <w:style w:type="paragraph" w:styleId="870">
    <w:name w:val="toc 6"/>
    <w:basedOn w:val="876"/>
    <w:next w:val="876"/>
    <w:uiPriority w:val="39"/>
    <w:unhideWhenUsed/>
    <w:pPr>
      <w:ind w:left="1417" w:right="0" w:firstLine="0"/>
      <w:spacing w:after="57"/>
    </w:pPr>
  </w:style>
  <w:style w:type="paragraph" w:styleId="871">
    <w:name w:val="toc 7"/>
    <w:basedOn w:val="876"/>
    <w:next w:val="876"/>
    <w:uiPriority w:val="39"/>
    <w:unhideWhenUsed/>
    <w:pPr>
      <w:ind w:left="1701" w:right="0" w:firstLine="0"/>
      <w:spacing w:after="57"/>
    </w:pPr>
  </w:style>
  <w:style w:type="paragraph" w:styleId="872">
    <w:name w:val="toc 8"/>
    <w:basedOn w:val="876"/>
    <w:next w:val="876"/>
    <w:uiPriority w:val="39"/>
    <w:unhideWhenUsed/>
    <w:pPr>
      <w:ind w:left="1984" w:right="0" w:firstLine="0"/>
      <w:spacing w:after="57"/>
    </w:pPr>
  </w:style>
  <w:style w:type="paragraph" w:styleId="873">
    <w:name w:val="toc 9"/>
    <w:basedOn w:val="876"/>
    <w:next w:val="876"/>
    <w:uiPriority w:val="39"/>
    <w:unhideWhenUsed/>
    <w:pPr>
      <w:ind w:left="2268" w:right="0" w:firstLine="0"/>
      <w:spacing w:after="57"/>
    </w:pPr>
  </w:style>
  <w:style w:type="paragraph" w:styleId="874">
    <w:name w:val="TOC Heading"/>
    <w:uiPriority w:val="39"/>
    <w:unhideWhenUsed/>
  </w:style>
  <w:style w:type="paragraph" w:styleId="875">
    <w:name w:val="table of figures"/>
    <w:basedOn w:val="876"/>
    <w:next w:val="876"/>
    <w:uiPriority w:val="99"/>
    <w:unhideWhenUsed/>
    <w:pPr>
      <w:spacing w:after="0" w:afterAutospacing="0"/>
    </w:pPr>
  </w:style>
  <w:style w:type="paragraph" w:styleId="876" w:default="1">
    <w:name w:val="Normal"/>
    <w:next w:val="876"/>
    <w:link w:val="876"/>
    <w:qFormat/>
    <w:rPr>
      <w:rFonts w:ascii="Times New Roman" w:hAnsi="Times New Roman" w:eastAsia="Times New Roman"/>
      <w:lang w:val="ru-RU" w:eastAsia="ru-RU" w:bidi="ar-SA"/>
    </w:rPr>
  </w:style>
  <w:style w:type="paragraph" w:styleId="877">
    <w:name w:val="Заголовок 3"/>
    <w:basedOn w:val="876"/>
    <w:next w:val="876"/>
    <w:link w:val="893"/>
    <w:qFormat/>
    <w:pPr>
      <w:ind w:left="-720" w:firstLine="720"/>
      <w:jc w:val="center"/>
      <w:keepNext/>
      <w:spacing w:line="360" w:lineRule="auto"/>
      <w:outlineLvl w:val="2"/>
    </w:pPr>
    <w:rPr>
      <w:sz w:val="28"/>
      <w:szCs w:val="24"/>
    </w:rPr>
  </w:style>
  <w:style w:type="character" w:styleId="878">
    <w:name w:val="Основной шрифт абзаца"/>
    <w:next w:val="878"/>
    <w:link w:val="876"/>
    <w:uiPriority w:val="1"/>
    <w:semiHidden/>
    <w:unhideWhenUsed/>
  </w:style>
  <w:style w:type="table" w:styleId="879">
    <w:name w:val="Обычная таблица"/>
    <w:next w:val="879"/>
    <w:link w:val="876"/>
    <w:uiPriority w:val="99"/>
    <w:semiHidden/>
    <w:unhideWhenUsed/>
    <w:tblPr/>
  </w:style>
  <w:style w:type="numbering" w:styleId="880">
    <w:name w:val="Нет списка"/>
    <w:next w:val="880"/>
    <w:link w:val="876"/>
    <w:uiPriority w:val="99"/>
    <w:semiHidden/>
    <w:unhideWhenUsed/>
  </w:style>
  <w:style w:type="paragraph" w:styleId="881">
    <w:name w:val="Текст выноски"/>
    <w:basedOn w:val="876"/>
    <w:next w:val="881"/>
    <w:link w:val="882"/>
    <w:uiPriority w:val="99"/>
    <w:semiHidden/>
    <w:rPr>
      <w:rFonts w:ascii="Tahoma" w:hAnsi="Tahoma" w:cs="Tahoma"/>
      <w:sz w:val="16"/>
      <w:szCs w:val="16"/>
    </w:rPr>
  </w:style>
  <w:style w:type="character" w:styleId="882">
    <w:name w:val="Текст выноски Знак"/>
    <w:next w:val="882"/>
    <w:link w:val="881"/>
    <w:uiPriority w:val="99"/>
    <w:semiHidden/>
    <w:rPr>
      <w:rFonts w:ascii="Tahoma" w:hAnsi="Tahoma" w:cs="Tahoma"/>
      <w:sz w:val="16"/>
      <w:szCs w:val="16"/>
      <w:lang w:eastAsia="ru-RU"/>
    </w:rPr>
  </w:style>
  <w:style w:type="paragraph" w:styleId="883">
    <w:name w:val="Основной текст,body text,Основной текст Знак Знак,NoticeText-List"/>
    <w:basedOn w:val="876"/>
    <w:next w:val="883"/>
    <w:link w:val="884"/>
    <w:uiPriority w:val="99"/>
    <w:pPr>
      <w:jc w:val="both"/>
      <w:spacing w:after="120"/>
    </w:pPr>
    <w:rPr>
      <w:sz w:val="24"/>
      <w:szCs w:val="24"/>
    </w:rPr>
  </w:style>
  <w:style w:type="character" w:styleId="884">
    <w:name w:val="Основной текст Знак1,body text Знак,Основной текст Знак Знак Знак,NoticeText-List Знак"/>
    <w:next w:val="884"/>
    <w:link w:val="883"/>
    <w:uiPriority w:val="99"/>
    <w:rPr>
      <w:rFonts w:ascii="Times New Roman" w:hAnsi="Times New Roman" w:cs="Times New Roman"/>
      <w:sz w:val="24"/>
      <w:lang w:eastAsia="ru-RU"/>
    </w:rPr>
  </w:style>
  <w:style w:type="character" w:styleId="885">
    <w:name w:val="Основной текст Знак"/>
    <w:next w:val="885"/>
    <w:link w:val="876"/>
    <w:uiPriority w:val="99"/>
    <w:semiHidden/>
    <w:rPr>
      <w:rFonts w:ascii="Times New Roman" w:hAnsi="Times New Roman" w:cs="Times New Roman"/>
      <w:sz w:val="20"/>
      <w:szCs w:val="20"/>
      <w:lang w:eastAsia="ru-RU"/>
    </w:rPr>
  </w:style>
  <w:style w:type="paragraph" w:styleId="886">
    <w:name w:val="Основной текст с отступом"/>
    <w:basedOn w:val="876"/>
    <w:next w:val="886"/>
    <w:link w:val="887"/>
    <w:uiPriority w:val="99"/>
    <w:pPr>
      <w:ind w:left="283"/>
      <w:jc w:val="both"/>
      <w:spacing w:after="120"/>
    </w:pPr>
    <w:rPr>
      <w:sz w:val="24"/>
      <w:szCs w:val="24"/>
    </w:rPr>
  </w:style>
  <w:style w:type="character" w:styleId="887">
    <w:name w:val="Основной текст с отступом Знак"/>
    <w:next w:val="887"/>
    <w:link w:val="886"/>
    <w:uiPriority w:val="99"/>
    <w:rPr>
      <w:rFonts w:ascii="Times New Roman" w:hAnsi="Times New Roman" w:cs="Times New Roman"/>
      <w:sz w:val="24"/>
      <w:szCs w:val="24"/>
      <w:lang w:eastAsia="ru-RU"/>
    </w:rPr>
  </w:style>
  <w:style w:type="paragraph" w:styleId="888">
    <w:name w:val="Заголовок"/>
    <w:basedOn w:val="876"/>
    <w:next w:val="888"/>
    <w:link w:val="889"/>
    <w:uiPriority w:val="99"/>
    <w:qFormat/>
    <w:pPr>
      <w:jc w:val="center"/>
      <w:spacing w:line="360" w:lineRule="auto"/>
    </w:pPr>
    <w:rPr>
      <w:sz w:val="26"/>
    </w:rPr>
  </w:style>
  <w:style w:type="character" w:styleId="889">
    <w:name w:val="Заголовок Знак"/>
    <w:next w:val="889"/>
    <w:link w:val="888"/>
    <w:uiPriority w:val="99"/>
    <w:rPr>
      <w:rFonts w:ascii="Times New Roman" w:hAnsi="Times New Roman" w:cs="Times New Roman"/>
      <w:sz w:val="20"/>
      <w:szCs w:val="20"/>
      <w:lang w:eastAsia="ru-RU"/>
    </w:rPr>
  </w:style>
  <w:style w:type="paragraph" w:styleId="890">
    <w:name w:val="Знак21"/>
    <w:basedOn w:val="876"/>
    <w:next w:val="890"/>
    <w:link w:val="876"/>
    <w:uiPriority w:val="99"/>
    <w:pPr>
      <w:spacing w:after="160" w:line="240" w:lineRule="exact"/>
    </w:pPr>
    <w:rPr>
      <w:rFonts w:ascii="Verdana" w:hAnsi="Verdana"/>
      <w:sz w:val="24"/>
      <w:szCs w:val="24"/>
      <w:lang w:val="en-US" w:eastAsia="en-US"/>
    </w:rPr>
  </w:style>
  <w:style w:type="paragraph" w:styleId="891">
    <w:name w:val="Абзац списка"/>
    <w:basedOn w:val="876"/>
    <w:next w:val="891"/>
    <w:link w:val="876"/>
    <w:uiPriority w:val="34"/>
    <w:qFormat/>
    <w:pPr>
      <w:contextualSpacing/>
      <w:ind w:left="720"/>
    </w:pPr>
  </w:style>
  <w:style w:type="paragraph" w:styleId="892">
    <w:name w:val="Без интервала"/>
    <w:next w:val="892"/>
    <w:link w:val="876"/>
    <w:uiPriority w:val="1"/>
    <w:qFormat/>
    <w:rPr>
      <w:sz w:val="22"/>
      <w:szCs w:val="22"/>
      <w:lang w:val="ru-RU" w:eastAsia="en-US" w:bidi="ar-SA"/>
    </w:rPr>
  </w:style>
  <w:style w:type="character" w:styleId="893">
    <w:name w:val="Заголовок 3 Знак"/>
    <w:next w:val="893"/>
    <w:link w:val="877"/>
    <w:rPr>
      <w:rFonts w:ascii="Times New Roman" w:hAnsi="Times New Roman" w:eastAsia="Times New Roman"/>
      <w:sz w:val="28"/>
      <w:szCs w:val="24"/>
    </w:rPr>
  </w:style>
  <w:style w:type="character" w:styleId="894">
    <w:name w:val="Основной текст (2)_"/>
    <w:next w:val="894"/>
    <w:link w:val="895"/>
    <w:rPr>
      <w:rFonts w:ascii="Times New Roman" w:hAnsi="Times New Roman" w:eastAsia="Times New Roman"/>
      <w:b/>
      <w:bCs/>
      <w:sz w:val="28"/>
      <w:szCs w:val="28"/>
      <w:shd w:val="clear" w:color="auto" w:fill="ffffff"/>
    </w:rPr>
  </w:style>
  <w:style w:type="paragraph" w:styleId="895">
    <w:name w:val="Основной текст (2)"/>
    <w:basedOn w:val="876"/>
    <w:next w:val="895"/>
    <w:link w:val="894"/>
    <w:pPr>
      <w:jc w:val="both"/>
      <w:spacing w:before="360" w:after="720" w:line="0" w:lineRule="atLeast"/>
      <w:shd w:val="clear" w:color="auto" w:fill="ffffff"/>
      <w:widowControl w:val="off"/>
    </w:pPr>
    <w:rPr>
      <w:b/>
      <w:bCs/>
      <w:sz w:val="28"/>
      <w:szCs w:val="28"/>
    </w:rPr>
  </w:style>
  <w:style w:type="character" w:styleId="896">
    <w:name w:val="Основной текст_"/>
    <w:next w:val="896"/>
    <w:link w:val="898"/>
    <w:rPr>
      <w:rFonts w:ascii="Times New Roman" w:hAnsi="Times New Roman" w:eastAsia="Times New Roman"/>
      <w:sz w:val="28"/>
      <w:szCs w:val="28"/>
      <w:shd w:val="clear" w:color="auto" w:fill="ffffff"/>
    </w:rPr>
  </w:style>
  <w:style w:type="character" w:styleId="897">
    <w:name w:val="Основной текст + Полужирный;Интервал 3 pt"/>
    <w:next w:val="897"/>
    <w:link w:val="876"/>
    <w:rPr>
      <w:rFonts w:ascii="Times New Roman" w:hAnsi="Times New Roman" w:eastAsia="Times New Roman"/>
      <w:b/>
      <w:bCs/>
      <w:color w:val="000000"/>
      <w:spacing w:val="60"/>
      <w:position w:val="0"/>
      <w:sz w:val="28"/>
      <w:szCs w:val="28"/>
      <w:shd w:val="clear" w:color="auto" w:fill="ffffff"/>
      <w:lang w:val="ru-RU"/>
    </w:rPr>
  </w:style>
  <w:style w:type="paragraph" w:styleId="898">
    <w:name w:val="Основной текст1"/>
    <w:basedOn w:val="876"/>
    <w:next w:val="898"/>
    <w:link w:val="896"/>
    <w:pPr>
      <w:jc w:val="center"/>
      <w:spacing w:before="360" w:after="720" w:line="0" w:lineRule="atLeast"/>
      <w:shd w:val="clear" w:color="auto" w:fill="ffffff"/>
      <w:widowControl w:val="off"/>
    </w:pPr>
    <w:rPr>
      <w:sz w:val="28"/>
      <w:szCs w:val="28"/>
    </w:rPr>
  </w:style>
  <w:style w:type="character" w:styleId="899">
    <w:name w:val="Верхний колонтитул Знак, Знак Знак"/>
    <w:next w:val="899"/>
    <w:link w:val="900"/>
    <w:uiPriority w:val="99"/>
    <w:rPr>
      <w:sz w:val="28"/>
      <w:szCs w:val="28"/>
    </w:rPr>
  </w:style>
  <w:style w:type="paragraph" w:styleId="900">
    <w:name w:val="Верхний колонтитул, Знак"/>
    <w:basedOn w:val="876"/>
    <w:next w:val="900"/>
    <w:link w:val="899"/>
    <w:uiPriority w:val="99"/>
    <w:pPr>
      <w:tabs>
        <w:tab w:val="center" w:pos="4153" w:leader="none"/>
        <w:tab w:val="right" w:pos="8306" w:leader="none"/>
      </w:tabs>
    </w:pPr>
    <w:rPr>
      <w:rFonts w:ascii="Calibri" w:hAnsi="Calibri" w:eastAsia="Calibri"/>
      <w:sz w:val="28"/>
      <w:szCs w:val="28"/>
    </w:rPr>
  </w:style>
  <w:style w:type="character" w:styleId="901">
    <w:name w:val="Верхний колонтитул Знак1"/>
    <w:next w:val="901"/>
    <w:link w:val="876"/>
    <w:uiPriority w:val="99"/>
    <w:semiHidden/>
    <w:rPr>
      <w:rFonts w:ascii="Times New Roman" w:hAnsi="Times New Roman" w:eastAsia="Times New Roman"/>
    </w:rPr>
  </w:style>
  <w:style w:type="paragraph" w:styleId="902">
    <w:name w:val="Основной текст с отступом 3"/>
    <w:basedOn w:val="876"/>
    <w:next w:val="902"/>
    <w:link w:val="903"/>
    <w:pPr>
      <w:ind w:left="283"/>
      <w:spacing w:after="120"/>
    </w:pPr>
    <w:rPr>
      <w:sz w:val="16"/>
      <w:szCs w:val="16"/>
    </w:rPr>
  </w:style>
  <w:style w:type="character" w:styleId="903">
    <w:name w:val="Основной текст с отступом 3 Знак"/>
    <w:next w:val="903"/>
    <w:link w:val="902"/>
    <w:rPr>
      <w:rFonts w:ascii="Times New Roman" w:hAnsi="Times New Roman" w:eastAsia="Times New Roman"/>
      <w:sz w:val="16"/>
      <w:szCs w:val="16"/>
    </w:rPr>
  </w:style>
  <w:style w:type="paragraph" w:styleId="904">
    <w:name w:val="Официальный"/>
    <w:basedOn w:val="876"/>
    <w:next w:val="904"/>
    <w:link w:val="876"/>
    <w:qFormat/>
    <w:pPr>
      <w:ind w:firstLine="709"/>
    </w:pPr>
    <w:rPr>
      <w:rFonts w:eastAsia="Calibri"/>
      <w:sz w:val="28"/>
      <w:szCs w:val="22"/>
      <w:lang w:eastAsia="en-US"/>
    </w:rPr>
  </w:style>
  <w:style w:type="character" w:styleId="905">
    <w:name w:val="Гиперссылка"/>
    <w:next w:val="905"/>
    <w:link w:val="876"/>
    <w:uiPriority w:val="99"/>
    <w:unhideWhenUsed/>
    <w:rPr>
      <w:color w:val="0000ff"/>
      <w:u w:val="single"/>
    </w:rPr>
  </w:style>
  <w:style w:type="paragraph" w:styleId="906">
    <w:name w:val="Нижний колонтитул"/>
    <w:basedOn w:val="876"/>
    <w:next w:val="906"/>
    <w:link w:val="907"/>
    <w:uiPriority w:val="99"/>
    <w:unhideWhenUsed/>
    <w:pPr>
      <w:tabs>
        <w:tab w:val="center" w:pos="4677" w:leader="none"/>
        <w:tab w:val="right" w:pos="9355" w:leader="none"/>
      </w:tabs>
    </w:pPr>
  </w:style>
  <w:style w:type="character" w:styleId="907">
    <w:name w:val="Нижний колонтитул Знак"/>
    <w:next w:val="907"/>
    <w:link w:val="906"/>
    <w:uiPriority w:val="99"/>
    <w:rPr>
      <w:rFonts w:ascii="Times New Roman" w:hAnsi="Times New Roman" w:eastAsia="Times New Roman"/>
    </w:rPr>
  </w:style>
  <w:style w:type="character" w:styleId="908" w:default="1">
    <w:name w:val="Default Paragraph Font"/>
    <w:uiPriority w:val="1"/>
    <w:semiHidden/>
    <w:unhideWhenUsed/>
  </w:style>
  <w:style w:type="numbering" w:styleId="909" w:default="1">
    <w:name w:val="No List"/>
    <w:uiPriority w:val="99"/>
    <w:semiHidden/>
    <w:unhideWhenUsed/>
  </w:style>
  <w:style w:type="table" w:styleId="910" w:default="1">
    <w:name w:val="Normal Table"/>
    <w:uiPriority w:val="99"/>
    <w:semiHidden/>
    <w:unhideWhenUsed/>
    <w:tblPr/>
  </w:style>
  <w:style w:type="paragraph" w:styleId="911" w:customStyle="1">
    <w:name w:val="ConsPlusNormal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Arial" w:hAnsi="Arial" w:eastAsia="Times New Roman" w:cs="Arial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0"/>
      <w:szCs w:val="20"/>
      <w:highlight w:val="none"/>
      <w:u w:val="none"/>
      <w:vertAlign w:val="baseline"/>
      <w:rtl w:val="0"/>
      <w:cs w:val="0"/>
      <w:lang w:val="ru-RU" w:eastAsia="ru-RU" w:bidi="ar-SA"/>
      <w14:ligatures w14:val="non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header" Target="header2.xml" /><Relationship Id="rId11" Type="http://schemas.openxmlformats.org/officeDocument/2006/relationships/footer" Target="footer1.xml" /><Relationship Id="rId12" Type="http://schemas.openxmlformats.org/officeDocument/2006/relationships/image" Target="media/image1.png"/><Relationship Id="rId13" Type="http://schemas.openxmlformats.org/officeDocument/2006/relationships/image" Target="media/media1.sv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Р7-Офис/2025.3.1.923</Application>
  <Company>АГНОиПНО</Company>
  <DocSecurity>0</DocSecurity>
  <HyperlinksChanged>false</HyperlinksChanged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Захарова Юлия Александровна</dc:creator>
  <cp:lastModifiedBy>sne@NSO.LOC</cp:lastModifiedBy>
  <cp:revision>21</cp:revision>
  <dcterms:created xsi:type="dcterms:W3CDTF">2023-10-11T08:51:00Z</dcterms:created>
  <dcterms:modified xsi:type="dcterms:W3CDTF">2025-12-17T09:15:14Z</dcterms:modified>
  <cp:version>1048576</cp:version>
</cp:coreProperties>
</file>